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jc w:val="both"/>
      </w:pPr>
      <w:r>
        <w:rPr/>
      </w:r>
    </w:p>
    <w:p>
      <w:pPr>
        <w:pStyle w:val="style0"/>
        <w:jc w:val="both"/>
      </w:pPr>
      <w:r>
        <w:rPr>
          <w:rFonts w:ascii="Garamond" w:cs="Helvetica Neue" w:hAnsi="Garamond"/>
          <w:lang w:eastAsia="en-US"/>
        </w:rPr>
      </w:r>
    </w:p>
    <w:p>
      <w:pPr>
        <w:pStyle w:val="style0"/>
        <w:jc w:val="center"/>
      </w:pPr>
      <w:r>
        <w:rPr>
          <w:rFonts w:ascii="Garamond" w:cs="Helvetica Neue" w:hAnsi="Garamond"/>
          <w:b/>
          <w:sz w:val="40"/>
          <w:lang w:eastAsia="en-US"/>
        </w:rPr>
        <w:t xml:space="preserve">Zasady przeprowadzania egzaminów w 2020 r. </w:t>
        <w:br/>
        <w:t>– regulacje prawne</w:t>
      </w:r>
    </w:p>
    <w:p>
      <w:pPr>
        <w:pStyle w:val="style0"/>
        <w:jc w:val="both"/>
      </w:pPr>
      <w:r>
        <w:rPr>
          <w:rFonts w:ascii="Garamond" w:cs="Helvetica Neue" w:hAnsi="Garamond"/>
          <w:lang w:eastAsia="en-US"/>
        </w:rPr>
      </w:r>
    </w:p>
    <w:p>
      <w:pPr>
        <w:pStyle w:val="style0"/>
        <w:jc w:val="both"/>
      </w:pPr>
      <w:r>
        <w:rPr>
          <w:rFonts w:ascii="Garamond" w:cs="Helvetica Neue" w:hAnsi="Garamond"/>
          <w:lang w:eastAsia="en-US"/>
        </w:rPr>
      </w:r>
    </w:p>
    <w:p>
      <w:pPr>
        <w:pStyle w:val="style0"/>
        <w:jc w:val="both"/>
      </w:pPr>
      <w:r>
        <w:rPr>
          <w:rFonts w:ascii="Garamond" w:cs="Helvetica Neue" w:hAnsi="Garamond"/>
          <w:b/>
          <w:lang w:eastAsia="en-US"/>
        </w:rPr>
        <w:t xml:space="preserve">Procedury, terminy jak i opisy czynności związanych z przeprowadzeniem egzaminów zewnętrznych w 2020 roku: maturalnego, ósmoklasisty, </w:t>
      </w:r>
      <w:r>
        <w:rPr>
          <w:rFonts w:ascii="Garamond" w:hAnsi="Garamond"/>
          <w:b/>
          <w:bCs/>
        </w:rPr>
        <w:t>zawodowego oraz potwierdzającego kwalifikacje w zawodzie</w:t>
      </w:r>
      <w:r>
        <w:rPr>
          <w:rFonts w:ascii="Garamond" w:hAnsi="Garamond"/>
          <w:bCs/>
        </w:rPr>
        <w:t xml:space="preserve"> – </w:t>
      </w:r>
      <w:r>
        <w:rPr>
          <w:rFonts w:ascii="Garamond" w:cs="Helvetica Neue" w:hAnsi="Garamond"/>
          <w:b/>
          <w:lang w:eastAsia="en-US"/>
        </w:rPr>
        <w:t xml:space="preserve">to główne kwestie ujęte w podpisanym dziś, 19 maja rozporządzeniu Ministra Edukacji Narodowej. </w:t>
      </w:r>
    </w:p>
    <w:p>
      <w:pPr>
        <w:pStyle w:val="style0"/>
        <w:jc w:val="both"/>
      </w:pPr>
      <w:r>
        <w:rPr>
          <w:rFonts w:ascii="Garamond" w:cs="Helvetica Neue" w:hAnsi="Garamond"/>
          <w:lang w:eastAsia="en-US"/>
        </w:rPr>
      </w:r>
    </w:p>
    <w:p>
      <w:pPr>
        <w:pStyle w:val="style0"/>
        <w:jc w:val="both"/>
      </w:pPr>
      <w:r>
        <w:rPr>
          <w:rFonts w:ascii="Garamond" w:hAnsi="Garamond"/>
          <w:bCs/>
        </w:rPr>
      </w:r>
    </w:p>
    <w:p>
      <w:pPr>
        <w:pStyle w:val="style0"/>
        <w:jc w:val="both"/>
      </w:pPr>
      <w:r>
        <w:rPr>
          <w:rFonts w:ascii="Garamond" w:hAnsi="Garamond"/>
        </w:rPr>
      </w:r>
    </w:p>
    <w:p>
      <w:pPr>
        <w:pStyle w:val="style0"/>
        <w:jc w:val="both"/>
      </w:pPr>
      <w:r>
        <w:rPr>
          <w:rFonts w:ascii="Garamond" w:hAnsi="Garamond"/>
        </w:rPr>
        <w:t xml:space="preserve">W 2020 r. w skład zespołu nadzorującego w danej sali egzaminacyjnej wchodzi </w:t>
      </w:r>
      <w:r>
        <w:rPr>
          <w:rFonts w:ascii="Garamond" w:hAnsi="Garamond"/>
          <w:b/>
        </w:rPr>
        <w:t>co najmniej 2 nauczycieli</w:t>
      </w:r>
      <w:r>
        <w:rPr>
          <w:rFonts w:ascii="Garamond" w:hAnsi="Garamond"/>
        </w:rPr>
        <w:t xml:space="preserve">. Jeden nauczyciel zatrudniony w szkole, w której przeprowadzany jest egzamin (pełni on funkcję przewodniczącego zespołu), drugi zatrudniony w innej szkole lub placówce. </w:t>
      </w:r>
    </w:p>
    <w:p>
      <w:pPr>
        <w:pStyle w:val="style0"/>
        <w:jc w:val="both"/>
      </w:pPr>
      <w:r>
        <w:rPr>
          <w:rFonts w:ascii="Garamond" w:hAnsi="Garamond"/>
        </w:rPr>
      </w:r>
    </w:p>
    <w:p>
      <w:pPr>
        <w:pStyle w:val="style0"/>
        <w:jc w:val="both"/>
      </w:pPr>
      <w:r>
        <w:rPr>
          <w:rFonts w:ascii="Garamond" w:hAnsi="Garamond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pStyle w:val="style0"/>
        <w:jc w:val="both"/>
      </w:pPr>
      <w:r>
        <w:rPr>
          <w:rFonts w:ascii="Garamond" w:hAnsi="Garamond"/>
        </w:rPr>
      </w:r>
    </w:p>
    <w:p>
      <w:pPr>
        <w:pStyle w:val="style0"/>
        <w:jc w:val="both"/>
      </w:pPr>
      <w:r>
        <w:rPr>
          <w:rFonts w:ascii="Garamond" w:hAnsi="Garamond"/>
        </w:rPr>
        <w:t xml:space="preserve"> </w:t>
      </w:r>
    </w:p>
    <w:p>
      <w:pPr>
        <w:pStyle w:val="style0"/>
        <w:pBdr/>
        <w:shd w:fill="FFFFFF" w:val="clear"/>
        <w:spacing w:after="144" w:before="408"/>
      </w:pPr>
      <w:r>
        <w:rPr>
          <w:rFonts w:ascii="Garamond" w:cs="Arial" w:eastAsia="Times New Roman" w:hAnsi="Garamond"/>
          <w:b/>
          <w:bCs/>
          <w:color w:val="1B1B1B"/>
        </w:rPr>
        <w:t>Harmonogram egzaminów</w:t>
      </w:r>
    </w:p>
    <w:p>
      <w:pPr>
        <w:pStyle w:val="style0"/>
        <w:pBdr/>
        <w:shd w:fill="FFFFFF" w:val="clear"/>
        <w:jc w:val="both"/>
      </w:pPr>
      <w:r>
        <w:rPr>
          <w:rFonts w:ascii="Garamond" w:cs="Arial" w:eastAsia="Times New Roman" w:hAnsi="Garamond"/>
          <w:b/>
          <w:color w:val="1B1B1B"/>
        </w:rPr>
        <w:t>Egzamin ósmoklasisty</w:t>
      </w:r>
      <w:r>
        <w:rPr>
          <w:rFonts w:ascii="Garamond" w:cs="Arial" w:eastAsia="Times New Roman" w:hAnsi="Garamond"/>
          <w:color w:val="1B1B1B"/>
        </w:rPr>
        <w:t xml:space="preserve"> </w:t>
      </w:r>
      <w:r>
        <w:rPr>
          <w:rFonts w:ascii="Garamond" w:cs="Arial" w:eastAsia="Times New Roman" w:hAnsi="Garamond"/>
          <w:b/>
          <w:color w:val="1B1B1B"/>
        </w:rPr>
        <w:t>potrwa od 16 do 18 czerwca.</w:t>
      </w:r>
      <w:r>
        <w:rPr>
          <w:rFonts w:ascii="Garamond" w:cs="Arial" w:eastAsia="Times New Roman" w:hAnsi="Garamond"/>
          <w:color w:val="1B1B1B"/>
        </w:rPr>
        <w:t xml:space="preserve"> Termin dodatkowy odbędzie się od 7 do 9 lipca. Wyniki egzaminu zostaną ogłoszone do 31 lipca. Szkoły otrzymają wtedy również zaświadczenia.</w:t>
      </w:r>
    </w:p>
    <w:p>
      <w:pPr>
        <w:pStyle w:val="style0"/>
        <w:pBdr/>
        <w:shd w:fill="FFFFFF" w:val="clear"/>
        <w:jc w:val="both"/>
      </w:pPr>
      <w:r>
        <w:rPr>
          <w:rFonts w:ascii="Garamond" w:cs="Arial" w:eastAsia="Times New Roman" w:hAnsi="Garamond"/>
          <w:color w:val="1B1B1B"/>
        </w:rPr>
      </w:r>
    </w:p>
    <w:p>
      <w:pPr>
        <w:pStyle w:val="style0"/>
        <w:pBdr/>
        <w:shd w:fill="FFFFFF" w:val="clear"/>
        <w:jc w:val="both"/>
      </w:pPr>
      <w:r>
        <w:rPr>
          <w:rFonts w:ascii="Garamond" w:cs="Arial" w:eastAsia="Times New Roman" w:hAnsi="Garamond"/>
          <w:color w:val="1B1B1B"/>
        </w:rPr>
      </w:r>
    </w:p>
    <w:p>
      <w:pPr>
        <w:pStyle w:val="style0"/>
        <w:pBdr/>
        <w:shd w:fill="FFFFFF" w:val="clear"/>
        <w:jc w:val="both"/>
      </w:pPr>
      <w:r>
        <w:rPr>
          <w:rFonts w:ascii="Garamond" w:cs="Arial" w:eastAsia="Times New Roman" w:hAnsi="Garamond"/>
          <w:b/>
          <w:color w:val="1B1B1B"/>
        </w:rPr>
        <w:t>Terminy odebrania świadectw i zaświadczeń</w:t>
      </w:r>
    </w:p>
    <w:p>
      <w:pPr>
        <w:pStyle w:val="style0"/>
        <w:pBdr/>
        <w:shd w:fill="FFFFFF" w:val="clear"/>
        <w:jc w:val="both"/>
      </w:pPr>
      <w:r>
        <w:rPr>
          <w:rFonts w:ascii="Garamond" w:cs="Arial" w:eastAsia="Times New Roman" w:hAnsi="Garamond"/>
          <w:b/>
          <w:color w:val="1B1B1B"/>
        </w:rPr>
      </w:r>
    </w:p>
    <w:p>
      <w:pPr>
        <w:pStyle w:val="style46"/>
        <w:numPr>
          <w:ilvl w:val="0"/>
          <w:numId w:val="2"/>
        </w:numPr>
        <w:pBdr/>
        <w:shd w:fill="FFFFFF" w:val="clear"/>
        <w:jc w:val="both"/>
      </w:pPr>
      <w:r>
        <w:rPr>
          <w:rFonts w:ascii="Garamond" w:cs="Arial" w:eastAsia="Times New Roman" w:hAnsi="Garamond"/>
          <w:b/>
          <w:color w:val="1B1B1B"/>
        </w:rPr>
        <w:t>Do 31 lipca 2020 r. będą ogłoszone</w:t>
      </w:r>
      <w:r>
        <w:rPr>
          <w:rFonts w:ascii="Garamond" w:cs="Arial" w:eastAsia="Times New Roman" w:hAnsi="Garamond"/>
          <w:color w:val="1B1B1B"/>
        </w:rPr>
        <w:t xml:space="preserve"> </w:t>
      </w:r>
      <w:r>
        <w:rPr>
          <w:rFonts w:ascii="Garamond" w:cs="Arial" w:eastAsia="Times New Roman" w:hAnsi="Garamond"/>
          <w:b/>
          <w:color w:val="1B1B1B"/>
        </w:rPr>
        <w:t>wyniki egzaminu ósmoklasisty</w:t>
      </w:r>
      <w:r>
        <w:rPr>
          <w:rFonts w:ascii="Garamond" w:cs="Arial" w:eastAsia="Times New Roman" w:hAnsi="Garamond"/>
          <w:color w:val="1B1B1B"/>
        </w:rPr>
        <w:t xml:space="preserve">. Absolwenci odbiorą również w tym dniu zaświadczenia o wyniku egzaminu. </w:t>
      </w:r>
    </w:p>
    <w:p>
      <w:pPr>
        <w:pStyle w:val="style0"/>
        <w:pBdr/>
        <w:shd w:fill="FFFFFF" w:val="clear"/>
        <w:jc w:val="both"/>
      </w:pPr>
      <w:r>
        <w:rPr>
          <w:rFonts w:ascii="Garamond" w:cs="Arial" w:eastAsia="Times New Roman" w:hAnsi="Garamond"/>
          <w:color w:val="1B1B1B"/>
        </w:rPr>
      </w:r>
    </w:p>
    <w:p>
      <w:pPr>
        <w:pStyle w:val="style46"/>
        <w:pBdr/>
        <w:shd w:fill="FFFFFF" w:val="clear"/>
        <w:jc w:val="both"/>
      </w:pPr>
      <w:r>
        <w:rPr>
          <w:rFonts w:ascii="Garamond" w:hAnsi="Garamond"/>
        </w:rPr>
      </w:r>
    </w:p>
    <w:p>
      <w:pPr>
        <w:pStyle w:val="style0"/>
      </w:pPr>
      <w:r>
        <w:rPr>
          <w:rFonts w:ascii="Garamond" w:cs="Arial" w:hAnsi="Garamond"/>
        </w:rPr>
      </w:r>
    </w:p>
    <w:p>
      <w:pPr>
        <w:pStyle w:val="style0"/>
        <w:jc w:val="both"/>
      </w:pPr>
      <w:r>
        <w:rPr/>
      </w:r>
    </w:p>
    <w:sectPr>
      <w:headerReference r:id="rId2" w:type="first"/>
      <w:footerReference r:id="rId3" w:type="first"/>
      <w:type w:val="nextPage"/>
      <w:pgSz w:h="16838" w:w="11906"/>
      <w:pgMar w:bottom="1701" w:footer="57" w:gutter="0" w:header="1701" w:left="1701" w:right="1701" w:top="1758"/>
      <w:pgNumType w:fmt="decimal"/>
      <w:formProt w:val="false"/>
      <w:titlePg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tabs>
        <w:tab w:leader="none" w:pos="4536" w:val="center"/>
        <w:tab w:leader="none" w:pos="8478" w:val="right"/>
      </w:tabs>
      <w:jc w:val="right"/>
    </w:pPr>
    <w:r>
      <w:rPr/>
      <w:fldChar w:fldCharType="begin"/>
    </w:r>
    <w:r>
      <w:instrText> PAGE </w:instrText>
    </w:r>
    <w:r>
      <w:fldChar w:fldCharType="separate"/>
    </w:r>
    <w:r>
      <w:t>Numery stron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tabs>
        <w:tab w:leader="none" w:pos="4536" w:val="center"/>
        <w:tab w:leader="none" w:pos="8478" w:val="right"/>
      </w:tabs>
      <w:spacing w:after="120" w:before="24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pBdr/>
      <w:tabs>
        <w:tab w:leader="none" w:pos="708" w:val="left"/>
      </w:tabs>
      <w:suppressAutoHyphens w:val="true"/>
    </w:pPr>
    <w:rPr>
      <w:rFonts w:ascii="Arial" w:cs="Arial Unicode MS" w:eastAsia="Arial Unicode MS" w:hAnsi="Arial"/>
      <w:color w:val="000000"/>
      <w:sz w:val="24"/>
      <w:szCs w:val="24"/>
      <w:u w:val="none"/>
      <w:lang w:bidi="ar-SA" w:eastAsia="pl-PL" w:val="pl-PL"/>
    </w:rPr>
  </w:style>
  <w:style w:styleId="style3" w:type="paragraph">
    <w:name w:val="Nagłówek 3"/>
    <w:basedOn w:val="style0"/>
    <w:next w:val="style38"/>
    <w:pPr>
      <w:numPr>
        <w:ilvl w:val="2"/>
        <w:numId w:val="1"/>
      </w:numPr>
      <w:pBdr/>
      <w:spacing w:after="28" w:before="28"/>
      <w:outlineLvl w:val="2"/>
    </w:pPr>
    <w:rPr>
      <w:rFonts w:ascii="Times New Roman" w:cs="Times New Roman" w:eastAsia="Times New Roman" w:hAnsi="Times New Roman"/>
      <w:b/>
      <w:bCs/>
      <w:color w:val="00000A"/>
      <w:sz w:val="27"/>
      <w:szCs w:val="27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character">
    <w:name w:val="Brak"/>
    <w:next w:val="style17"/>
    <w:rPr/>
  </w:style>
  <w:style w:styleId="style18" w:type="character">
    <w:name w:val="Hyperlink.0"/>
    <w:basedOn w:val="style17"/>
    <w:next w:val="style18"/>
    <w:rPr>
      <w:rFonts w:ascii="Garamond" w:cs="Garamond" w:eastAsia="Garamond" w:hAnsi="Garamond"/>
      <w:outline w:val="false"/>
      <w:color w:val="0000FF"/>
      <w:u w:val="single"/>
    </w:rPr>
  </w:style>
  <w:style w:styleId="style19" w:type="character">
    <w:name w:val="Hyperlink.1"/>
    <w:basedOn w:val="style17"/>
    <w:next w:val="style19"/>
    <w:rPr/>
  </w:style>
  <w:style w:styleId="style20" w:type="character">
    <w:name w:val="Łącze"/>
    <w:next w:val="style20"/>
    <w:rPr>
      <w:outline w:val="false"/>
      <w:color w:val="0000FF"/>
      <w:u w:val="single"/>
    </w:rPr>
  </w:style>
  <w:style w:styleId="style21" w:type="character">
    <w:name w:val="Hyperlink.2"/>
    <w:basedOn w:val="style20"/>
    <w:next w:val="style21"/>
    <w:rPr>
      <w:rFonts w:ascii="Garamond" w:cs="Garamond" w:eastAsia="Garamond" w:hAnsi="Garamond"/>
      <w:outline w:val="false"/>
      <w:color w:val="0000FF"/>
      <w:u w:val="single"/>
    </w:rPr>
  </w:style>
  <w:style w:styleId="style22" w:type="character">
    <w:name w:val="Hyperlink.3"/>
    <w:basedOn w:val="style20"/>
    <w:next w:val="style22"/>
    <w:rPr>
      <w:rFonts w:ascii="Garamond" w:cs="Garamond" w:eastAsia="Garamond" w:hAnsi="Garamond"/>
      <w:outline w:val="false"/>
      <w:color w:val="0052A5"/>
      <w:u w:val="single"/>
      <w:shd w:fill="FFFFFF" w:val="clear"/>
    </w:rPr>
  </w:style>
  <w:style w:styleId="style23" w:type="character">
    <w:name w:val="Mocno wyróżniony"/>
    <w:basedOn w:val="style15"/>
    <w:next w:val="style23"/>
    <w:rPr>
      <w:b/>
      <w:bCs/>
    </w:rPr>
  </w:style>
  <w:style w:styleId="style24" w:type="character">
    <w:name w:val="annotation reference"/>
    <w:basedOn w:val="style15"/>
    <w:next w:val="style24"/>
    <w:rPr>
      <w:sz w:val="16"/>
      <w:szCs w:val="16"/>
    </w:rPr>
  </w:style>
  <w:style w:styleId="style25" w:type="character">
    <w:name w:val="Tekst komentarza Znak"/>
    <w:basedOn w:val="style15"/>
    <w:next w:val="style25"/>
    <w:rPr>
      <w:rFonts w:ascii="Arial" w:cs="Arial" w:eastAsia="Times New Roman" w:hAnsi="Arial"/>
    </w:rPr>
  </w:style>
  <w:style w:styleId="style26" w:type="character">
    <w:name w:val="men font Znak"/>
    <w:next w:val="style26"/>
    <w:rPr>
      <w:rFonts w:ascii="Arial" w:cs="Arial Unicode MS" w:hAnsi="Arial"/>
      <w:color w:val="000000"/>
      <w:sz w:val="24"/>
      <w:szCs w:val="24"/>
      <w:u w:val="none"/>
    </w:rPr>
  </w:style>
  <w:style w:styleId="style27" w:type="character">
    <w:name w:val="Tekst dymka Znak"/>
    <w:basedOn w:val="style15"/>
    <w:next w:val="style27"/>
    <w:rPr>
      <w:rFonts w:ascii="Segoe UI" w:cs="Segoe UI" w:hAnsi="Segoe UI"/>
      <w:color w:val="000000"/>
      <w:sz w:val="18"/>
      <w:szCs w:val="18"/>
      <w:u w:val="none"/>
    </w:rPr>
  </w:style>
  <w:style w:styleId="style28" w:type="character">
    <w:name w:val="Temat komentarza Znak"/>
    <w:basedOn w:val="style25"/>
    <w:next w:val="style28"/>
    <w:rPr>
      <w:rFonts w:ascii="Arial" w:cs="Arial Unicode MS" w:eastAsia="Times New Roman" w:hAnsi="Arial"/>
      <w:b/>
      <w:bCs/>
      <w:color w:val="000000"/>
      <w:u w:val="none"/>
    </w:rPr>
  </w:style>
  <w:style w:styleId="style29" w:type="character">
    <w:name w:val="Akapit z listą Znak"/>
    <w:next w:val="style29"/>
    <w:rPr>
      <w:rFonts w:ascii="Arial" w:cs="Arial Unicode MS" w:hAnsi="Arial"/>
      <w:color w:val="000000"/>
      <w:sz w:val="24"/>
      <w:szCs w:val="24"/>
      <w:u w:val="none"/>
    </w:rPr>
  </w:style>
  <w:style w:styleId="style30" w:type="character">
    <w:name w:val="Tekst przypisu końcowego Znak"/>
    <w:basedOn w:val="style15"/>
    <w:next w:val="style30"/>
    <w:rPr>
      <w:rFonts w:ascii="Arial" w:cs="Arial Unicode MS" w:hAnsi="Arial"/>
      <w:color w:val="000000"/>
      <w:u w:val="none"/>
    </w:rPr>
  </w:style>
  <w:style w:styleId="style31" w:type="character">
    <w:name w:val="endnote reference"/>
    <w:basedOn w:val="style15"/>
    <w:next w:val="style31"/>
    <w:rPr>
      <w:vertAlign w:val="superscript"/>
    </w:rPr>
  </w:style>
  <w:style w:styleId="style32" w:type="character">
    <w:name w:val="ART(§) – art. ustawy (§ np. rozporządzenia) Znak"/>
    <w:basedOn w:val="style15"/>
    <w:next w:val="style32"/>
    <w:rPr>
      <w:rFonts w:ascii="Times" w:cs="Arial" w:hAnsi="Times"/>
      <w:sz w:val="24"/>
    </w:rPr>
  </w:style>
  <w:style w:styleId="style33" w:type="character">
    <w:name w:val="Nagłówek 3 Znak"/>
    <w:basedOn w:val="style15"/>
    <w:next w:val="style33"/>
    <w:rPr>
      <w:rFonts w:eastAsia="Times New Roman"/>
      <w:b/>
      <w:bCs/>
      <w:sz w:val="27"/>
      <w:szCs w:val="27"/>
    </w:rPr>
  </w:style>
  <w:style w:styleId="style34" w:type="character">
    <w:name w:val="ListLabel 1"/>
    <w:next w:val="style34"/>
    <w:rPr>
      <w:rFonts w:cs="Symbol" w:eastAsia="Symbol"/>
      <w:b w:val="false"/>
      <w:bCs w:val="false"/>
      <w:i w:val="false"/>
      <w:iCs w:val="false"/>
      <w:caps w:val="false"/>
      <w:smallCaps w:val="false"/>
      <w:dstrike/>
      <w:outline w:val="false"/>
      <w:emboss w:val="false"/>
      <w:imprint w:val="false"/>
      <w:spacing w:val="0"/>
      <w:w w:val="100"/>
      <w:position w:val="0"/>
      <w:sz w:val="20"/>
      <w:vertAlign w:val="baseline"/>
    </w:rPr>
  </w:style>
  <w:style w:styleId="style35" w:type="character">
    <w:name w:val="ListLabel 2"/>
    <w:next w:val="style35"/>
    <w:rPr>
      <w:rFonts w:cs="Arial Unicode MS" w:eastAsia="Arial Unicode MS"/>
      <w:b w:val="false"/>
      <w:bCs w:val="false"/>
      <w:i w:val="false"/>
      <w:iCs w:val="false"/>
      <w:caps w:val="false"/>
      <w:smallCaps w:val="false"/>
      <w:dstrike/>
      <w:outline w:val="false"/>
      <w:emboss w:val="false"/>
      <w:imprint w:val="false"/>
      <w:spacing w:val="0"/>
      <w:w w:val="100"/>
      <w:position w:val="0"/>
      <w:sz w:val="20"/>
      <w:vertAlign w:val="baseline"/>
    </w:rPr>
  </w:style>
  <w:style w:styleId="style36" w:type="character">
    <w:name w:val="ListLabel 3"/>
    <w:next w:val="style36"/>
    <w:rPr>
      <w:rFonts w:cs="Courier New"/>
    </w:rPr>
  </w:style>
  <w:style w:styleId="style37" w:type="paragraph">
    <w:name w:val="Nagłówek"/>
    <w:basedOn w:val="style0"/>
    <w:next w:val="style38"/>
    <w:pPr>
      <w:keepNext/>
      <w:widowControl/>
      <w:tabs>
        <w:tab w:leader="none" w:pos="4536" w:val="center"/>
        <w:tab w:leader="none" w:pos="9072" w:val="right"/>
      </w:tabs>
      <w:spacing w:after="120" w:before="240"/>
    </w:pPr>
    <w:rPr>
      <w:rFonts w:ascii="Arial" w:cs="Arial Unicode MS" w:eastAsia="Microsoft YaHei" w:hAnsi="Arial"/>
      <w:color w:val="000000"/>
      <w:sz w:val="24"/>
      <w:szCs w:val="24"/>
      <w:u w:val="none"/>
    </w:rPr>
  </w:style>
  <w:style w:styleId="style38" w:type="paragraph">
    <w:name w:val="Treść tekstu"/>
    <w:basedOn w:val="style0"/>
    <w:next w:val="style38"/>
    <w:pPr>
      <w:spacing w:after="120" w:before="0"/>
    </w:pPr>
    <w:rPr/>
  </w:style>
  <w:style w:styleId="style39" w:type="paragraph">
    <w:name w:val="Lista"/>
    <w:basedOn w:val="style38"/>
    <w:next w:val="style39"/>
    <w:pPr/>
    <w:rPr>
      <w:rFonts w:cs="Arial"/>
    </w:rPr>
  </w:style>
  <w:style w:styleId="style40" w:type="paragraph">
    <w:name w:val="Podpis"/>
    <w:basedOn w:val="style0"/>
    <w:next w:val="style40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41" w:type="paragraph">
    <w:name w:val="Indeks"/>
    <w:basedOn w:val="style0"/>
    <w:next w:val="style41"/>
    <w:pPr>
      <w:suppressLineNumbers/>
    </w:pPr>
    <w:rPr>
      <w:rFonts w:cs="Arial"/>
    </w:rPr>
  </w:style>
  <w:style w:styleId="style42" w:type="paragraph">
    <w:name w:val="Nagłówek i stopka"/>
    <w:next w:val="style42"/>
    <w:pPr>
      <w:widowControl/>
      <w:pBdr/>
      <w:tabs>
        <w:tab w:leader="none" w:pos="9020" w:val="right"/>
      </w:tabs>
      <w:suppressAutoHyphens w:val="true"/>
    </w:pPr>
    <w:rPr>
      <w:rFonts w:ascii="Helvetica Neue" w:cs="Arial Unicode MS" w:eastAsia="Arial Unicode MS" w:hAnsi="Helvetica Neue"/>
      <w:color w:val="000000"/>
      <w:sz w:val="24"/>
      <w:szCs w:val="24"/>
      <w:lang w:bidi="ar-SA" w:eastAsia="pl-PL" w:val="pl-PL"/>
    </w:rPr>
  </w:style>
  <w:style w:styleId="style43" w:type="paragraph">
    <w:name w:val="Stopka"/>
    <w:basedOn w:val="style0"/>
    <w:next w:val="style43"/>
    <w:pPr>
      <w:widowControl/>
      <w:suppressLineNumbers/>
      <w:tabs>
        <w:tab w:leader="none" w:pos="4536" w:val="center"/>
        <w:tab w:leader="none" w:pos="9072" w:val="right"/>
      </w:tabs>
    </w:pPr>
    <w:rPr>
      <w:rFonts w:ascii="Arial" w:cs="Arial Unicode MS" w:hAnsi="Arial"/>
      <w:color w:val="000000"/>
      <w:sz w:val="24"/>
      <w:szCs w:val="24"/>
      <w:u w:val="none"/>
    </w:rPr>
  </w:style>
  <w:style w:styleId="style44" w:type="paragraph">
    <w:name w:val="menfont"/>
    <w:next w:val="style44"/>
    <w:pPr>
      <w:widowControl/>
      <w:pBdr/>
      <w:tabs>
        <w:tab w:leader="none" w:pos="708" w:val="left"/>
      </w:tabs>
      <w:suppressAutoHyphens w:val="true"/>
    </w:pPr>
    <w:rPr>
      <w:rFonts w:ascii="Arial" w:cs="Arial Unicode MS" w:eastAsia="Arial Unicode MS" w:hAnsi="Arial"/>
      <w:color w:val="000000"/>
      <w:sz w:val="24"/>
      <w:szCs w:val="24"/>
      <w:u w:val="none"/>
      <w:lang w:bidi="ar-SA" w:eastAsia="pl-PL" w:val="pl-PL"/>
    </w:rPr>
  </w:style>
  <w:style w:styleId="style45" w:type="paragraph">
    <w:name w:val="men font"/>
    <w:next w:val="style45"/>
    <w:pPr>
      <w:widowControl/>
      <w:pBdr/>
      <w:tabs>
        <w:tab w:leader="none" w:pos="708" w:val="left"/>
      </w:tabs>
      <w:suppressAutoHyphens w:val="true"/>
    </w:pPr>
    <w:rPr>
      <w:rFonts w:ascii="Arial" w:cs="Arial Unicode MS" w:eastAsia="Arial Unicode MS" w:hAnsi="Arial"/>
      <w:color w:val="000000"/>
      <w:sz w:val="24"/>
      <w:szCs w:val="24"/>
      <w:u w:val="none"/>
      <w:lang w:bidi="ar-SA" w:eastAsia="pl-PL" w:val="pl-PL"/>
    </w:rPr>
  </w:style>
  <w:style w:styleId="style46" w:type="paragraph">
    <w:name w:val="List Paragraph"/>
    <w:next w:val="style46"/>
    <w:pPr>
      <w:widowControl/>
      <w:pBdr/>
      <w:tabs>
        <w:tab w:leader="none" w:pos="1428" w:val="left"/>
      </w:tabs>
      <w:suppressAutoHyphens w:val="true"/>
      <w:ind w:hanging="0" w:left="720" w:right="0"/>
    </w:pPr>
    <w:rPr>
      <w:rFonts w:ascii="Arial" w:cs="Arial Unicode MS" w:eastAsia="Arial Unicode MS" w:hAnsi="Arial"/>
      <w:color w:val="000000"/>
      <w:sz w:val="24"/>
      <w:szCs w:val="24"/>
      <w:u w:val="none"/>
      <w:lang w:bidi="ar-SA" w:eastAsia="pl-PL" w:val="pl-PL"/>
    </w:rPr>
  </w:style>
  <w:style w:styleId="style47" w:type="paragraph">
    <w:name w:val="Normal (Web)"/>
    <w:basedOn w:val="style0"/>
    <w:next w:val="style47"/>
    <w:pPr>
      <w:pBdr/>
      <w:spacing w:after="28" w:before="28"/>
    </w:pPr>
    <w:rPr>
      <w:rFonts w:ascii="Times New Roman" w:cs="Times New Roman" w:eastAsia="Times New Roman" w:hAnsi="Times New Roman"/>
      <w:color w:val="00000A"/>
    </w:rPr>
  </w:style>
  <w:style w:styleId="style48" w:type="paragraph">
    <w:name w:val="annotation text"/>
    <w:basedOn w:val="style0"/>
    <w:next w:val="style48"/>
    <w:pPr>
      <w:pBdr/>
    </w:pPr>
    <w:rPr>
      <w:rFonts w:cs="Arial" w:eastAsia="Times New Roman"/>
      <w:color w:val="00000A"/>
      <w:sz w:val="20"/>
      <w:szCs w:val="20"/>
    </w:rPr>
  </w:style>
  <w:style w:styleId="style49" w:type="paragraph">
    <w:name w:val="Balloon Text"/>
    <w:basedOn w:val="style0"/>
    <w:next w:val="style49"/>
    <w:pPr/>
    <w:rPr>
      <w:rFonts w:ascii="Segoe UI" w:cs="Segoe UI" w:hAnsi="Segoe UI"/>
      <w:sz w:val="18"/>
      <w:szCs w:val="18"/>
    </w:rPr>
  </w:style>
  <w:style w:styleId="style50" w:type="paragraph">
    <w:name w:val="annotation subject"/>
    <w:basedOn w:val="style48"/>
    <w:next w:val="style50"/>
    <w:pPr>
      <w:pBdr/>
    </w:pPr>
    <w:rPr>
      <w:rFonts w:cs="Arial Unicode MS" w:eastAsia="Arial Unicode MS"/>
      <w:b/>
      <w:bCs/>
      <w:color w:val="000000"/>
    </w:rPr>
  </w:style>
  <w:style w:styleId="style51" w:type="paragraph">
    <w:name w:val="Revision"/>
    <w:next w:val="style51"/>
    <w:pPr>
      <w:widowControl/>
      <w:pBdr/>
      <w:tabs>
        <w:tab w:leader="none" w:pos="708" w:val="left"/>
      </w:tabs>
      <w:suppressAutoHyphens w:val="true"/>
    </w:pPr>
    <w:rPr>
      <w:rFonts w:ascii="Arial" w:cs="Arial Unicode MS" w:eastAsia="Arial Unicode MS" w:hAnsi="Arial"/>
      <w:color w:val="000000"/>
      <w:sz w:val="24"/>
      <w:szCs w:val="24"/>
      <w:u w:val="none"/>
      <w:lang w:bidi="ar-SA" w:eastAsia="pl-PL" w:val="pl-PL"/>
    </w:rPr>
  </w:style>
  <w:style w:styleId="style52" w:type="paragraph">
    <w:name w:val="endnote text"/>
    <w:basedOn w:val="style0"/>
    <w:next w:val="style52"/>
    <w:pPr/>
    <w:rPr>
      <w:sz w:val="20"/>
      <w:szCs w:val="20"/>
    </w:rPr>
  </w:style>
  <w:style w:styleId="style53" w:type="paragraph">
    <w:name w:val="ART(§) – art. ustawy (§ np. rozporządzenia)"/>
    <w:next w:val="style53"/>
    <w:pPr>
      <w:widowControl/>
      <w:pBdr/>
      <w:tabs>
        <w:tab w:leader="none" w:pos="708" w:val="left"/>
      </w:tabs>
      <w:suppressAutoHyphens w:val="true"/>
      <w:spacing w:after="0" w:before="120" w:line="360" w:lineRule="auto"/>
      <w:ind w:firstLine="510" w:left="0" w:right="0"/>
      <w:jc w:val="both"/>
    </w:pPr>
    <w:rPr>
      <w:rFonts w:ascii="Times" w:cs="Arial" w:eastAsia="Arial Unicode MS" w:hAnsi="Times"/>
      <w:color w:val="auto"/>
      <w:sz w:val="24"/>
      <w:szCs w:val="20"/>
      <w:lang w:bidi="ar-SA" w:eastAsia="pl-PL" w:val="pl-PL"/>
    </w:rPr>
  </w:style>
  <w:style w:styleId="style54" w:type="paragraph">
    <w:name w:val="Nagłówek"/>
    <w:basedOn w:val="style0"/>
    <w:next w:val="style54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2020-05-19T16:45:00.00Z</dcterms:created>
  <dc:creator>Ostrowska Anna</dc:creator>
  <cp:lastModifiedBy>Ostrowska Anna</cp:lastModifiedBy>
  <cp:lastPrinted>2020-05-13T08:08:00.00Z</cp:lastPrinted>
  <dcterms:modified xsi:type="dcterms:W3CDTF">2020-05-19T16:47:00.00Z</dcterms:modified>
  <cp:revision>4</cp:revision>
</cp:coreProperties>
</file>